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"/>
        <w:gridCol w:w="567"/>
        <w:gridCol w:w="567"/>
        <w:gridCol w:w="680"/>
        <w:gridCol w:w="171"/>
        <w:gridCol w:w="567"/>
        <w:gridCol w:w="283"/>
        <w:gridCol w:w="964"/>
        <w:gridCol w:w="171"/>
        <w:gridCol w:w="283"/>
        <w:gridCol w:w="851"/>
        <w:gridCol w:w="567"/>
        <w:gridCol w:w="283"/>
        <w:gridCol w:w="1701"/>
        <w:gridCol w:w="1135"/>
        <w:gridCol w:w="851"/>
      </w:tblGrid>
      <w:tr w:rsidR="00A97529" w:rsidTr="00F40093">
        <w:trPr>
          <w:cantSplit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7529" w:rsidRDefault="005065EF">
            <w:pPr>
              <w:pStyle w:val="NJDNormal"/>
              <w:spacing w:before="80" w:after="80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noProof/>
                <w:lang w:eastAsia="en-GB"/>
              </w:rPr>
              <w:drawing>
                <wp:inline distT="0" distB="0" distL="0" distR="0" wp14:anchorId="1A520094" wp14:editId="56ECDBB2">
                  <wp:extent cx="771525" cy="771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Partner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7529" w:rsidRDefault="00F40093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Nicola Smith</w:t>
            </w:r>
          </w:p>
          <w:p w:rsidR="00F40093" w:rsidRDefault="00F40093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Yvonne Wiseman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EBU No.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</w:tr>
      <w:tr w:rsidR="00A97529" w:rsidTr="00F40093">
        <w:tc>
          <w:tcPr>
            <w:tcW w:w="1077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GENERAL DESCRIPTION OF bidding methods</w:t>
            </w:r>
          </w:p>
        </w:tc>
      </w:tr>
      <w:tr w:rsidR="00A97529" w:rsidTr="00F40093">
        <w:trPr>
          <w:cantSplit/>
          <w:trHeight w:val="510"/>
        </w:trPr>
        <w:tc>
          <w:tcPr>
            <w:tcW w:w="10775" w:type="dxa"/>
            <w:gridSpan w:val="1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8A607B" w:rsidP="00F40093">
            <w:pPr>
              <w:pStyle w:val="NJDNormal"/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15-17NT, 5cM, 1C=1+,</w:t>
            </w:r>
            <w:r w:rsidR="00F40093">
              <w:rPr>
                <w:b/>
                <w:bCs/>
                <w:sz w:val="32"/>
                <w:szCs w:val="32"/>
              </w:rPr>
              <w:t xml:space="preserve"> 3 weak twos</w:t>
            </w:r>
          </w:p>
          <w:p w:rsidR="00F40093" w:rsidRDefault="00F40093" w:rsidP="00F40093">
            <w:pPr>
              <w:pStyle w:val="NJDNormal"/>
              <w:spacing w:before="80" w:after="8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529" w:rsidTr="00F40093">
        <w:tc>
          <w:tcPr>
            <w:tcW w:w="10775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1nt openings and responses</w:t>
            </w:r>
          </w:p>
        </w:tc>
      </w:tr>
      <w:tr w:rsidR="00A97529" w:rsidTr="00F40093">
        <w:trPr>
          <w:cantSplit/>
          <w:trHeight w:val="510"/>
        </w:trPr>
        <w:tc>
          <w:tcPr>
            <w:tcW w:w="170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3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F40093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15-17</w:t>
            </w:r>
          </w:p>
        </w:tc>
        <w:tc>
          <w:tcPr>
            <w:tcW w:w="58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if artificial and provide details below  </w:t>
            </w:r>
            <w:r>
              <w:rPr>
                <w:sz w:val="28"/>
                <w:szCs w:val="28"/>
              </w:rPr>
              <w:sym w:font="Webdings" w:char="F063"/>
            </w:r>
          </w:p>
        </w:tc>
      </w:tr>
      <w:tr w:rsidR="00A97529" w:rsidTr="00F40093">
        <w:trPr>
          <w:cantSplit/>
          <w:trHeight w:val="510"/>
        </w:trPr>
        <w:tc>
          <w:tcPr>
            <w:tcW w:w="3119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Shape constraints</w:t>
            </w:r>
          </w:p>
        </w:tc>
        <w:tc>
          <w:tcPr>
            <w:tcW w:w="368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F40093">
            <w:pPr>
              <w:pStyle w:val="NJDNormal"/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 have 5cM or 6m</w:t>
            </w:r>
          </w:p>
        </w:tc>
        <w:tc>
          <w:tcPr>
            <w:tcW w:w="397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Tick if may have singleton  </w:t>
            </w:r>
            <w:r>
              <w:rPr>
                <w:sz w:val="28"/>
                <w:szCs w:val="28"/>
              </w:rPr>
              <w:sym w:font="Webdings" w:char="F063"/>
            </w:r>
          </w:p>
        </w:tc>
      </w:tr>
      <w:tr w:rsidR="00A97529" w:rsidTr="00F40093">
        <w:trPr>
          <w:cantSplit/>
          <w:trHeight w:val="510"/>
        </w:trPr>
        <w:tc>
          <w:tcPr>
            <w:tcW w:w="2268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7827" w:type="dxa"/>
            <w:gridSpan w:val="12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F40093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card </w:t>
            </w:r>
            <w:proofErr w:type="spellStart"/>
            <w:r>
              <w:rPr>
                <w:sz w:val="28"/>
                <w:szCs w:val="28"/>
              </w:rPr>
              <w:t>stayman</w:t>
            </w:r>
            <w:proofErr w:type="spellEnd"/>
          </w:p>
        </w:tc>
      </w:tr>
      <w:tr w:rsidR="00A97529" w:rsidTr="00F40093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7529" w:rsidRDefault="00F40093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to hearts</w:t>
            </w:r>
            <w:r w:rsidR="00CE7A64">
              <w:rPr>
                <w:sz w:val="28"/>
                <w:szCs w:val="28"/>
              </w:rPr>
              <w:t xml:space="preserve"> or strong </w:t>
            </w:r>
            <w:proofErr w:type="spellStart"/>
            <w:r w:rsidR="00CE7A64">
              <w:rPr>
                <w:sz w:val="28"/>
                <w:szCs w:val="28"/>
              </w:rPr>
              <w:t>bal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53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F40093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to spades</w:t>
            </w:r>
          </w:p>
        </w:tc>
      </w:tr>
      <w:tr w:rsidR="00A97529" w:rsidTr="00F40093">
        <w:trPr>
          <w:cantSplit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536" w:type="dxa"/>
            <w:gridSpan w:val="10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A97529" w:rsidRDefault="00F40093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to clubs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537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</w:tcPr>
          <w:p w:rsidR="00A97529" w:rsidRDefault="00F40093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Transfer to diamonds</w:t>
            </w:r>
          </w:p>
        </w:tc>
      </w:tr>
      <w:tr w:rsidR="00A97529" w:rsidTr="00F40093">
        <w:trPr>
          <w:cantSplit/>
        </w:trPr>
        <w:tc>
          <w:tcPr>
            <w:tcW w:w="1134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Others</w:t>
            </w:r>
          </w:p>
        </w:tc>
        <w:tc>
          <w:tcPr>
            <w:tcW w:w="9641" w:type="dxa"/>
            <w:gridSpan w:val="1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97529" w:rsidRDefault="00F40093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3C= puppet </w:t>
            </w:r>
            <w:proofErr w:type="spellStart"/>
            <w:r>
              <w:rPr>
                <w:sz w:val="28"/>
                <w:szCs w:val="28"/>
              </w:rPr>
              <w:t>stayman</w:t>
            </w:r>
            <w:proofErr w:type="spellEnd"/>
            <w:r>
              <w:rPr>
                <w:sz w:val="28"/>
                <w:szCs w:val="28"/>
              </w:rPr>
              <w:t>, 3D= 55MM GF, 4D/H= transfers to H/S</w:t>
            </w:r>
            <w:r w:rsidR="00CE7A64">
              <w:rPr>
                <w:sz w:val="28"/>
                <w:szCs w:val="28"/>
              </w:rPr>
              <w:t>, 4C=</w:t>
            </w:r>
            <w:proofErr w:type="spellStart"/>
            <w:r w:rsidR="00CE7A64">
              <w:rPr>
                <w:sz w:val="28"/>
                <w:szCs w:val="28"/>
              </w:rPr>
              <w:t>gerber</w:t>
            </w:r>
            <w:proofErr w:type="spellEnd"/>
          </w:p>
        </w:tc>
      </w:tr>
      <w:tr w:rsidR="00A97529" w:rsidTr="00F40093">
        <w:trPr>
          <w:cantSplit/>
        </w:trPr>
        <w:tc>
          <w:tcPr>
            <w:tcW w:w="3969" w:type="dxa"/>
            <w:gridSpan w:val="8"/>
            <w:tcBorders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opponents double</w:t>
            </w:r>
          </w:p>
        </w:tc>
        <w:tc>
          <w:tcPr>
            <w:tcW w:w="6806" w:type="dxa"/>
            <w:gridSpan w:val="9"/>
            <w:tcBorders>
              <w:left w:val="nil"/>
              <w:bottom w:val="nil"/>
              <w:right w:val="single" w:sz="18" w:space="0" w:color="auto"/>
            </w:tcBorders>
          </w:tcPr>
          <w:p w:rsidR="00A97529" w:rsidRDefault="008A607B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art then system on. If penalty, xx= clubs or </w:t>
            </w:r>
            <w:proofErr w:type="spellStart"/>
            <w:r>
              <w:rPr>
                <w:sz w:val="28"/>
                <w:szCs w:val="28"/>
              </w:rPr>
              <w:t>bal</w:t>
            </w:r>
            <w:proofErr w:type="spellEnd"/>
            <w:r>
              <w:rPr>
                <w:sz w:val="28"/>
                <w:szCs w:val="28"/>
              </w:rPr>
              <w:t xml:space="preserve"> and bids are transfers</w:t>
            </w:r>
          </w:p>
        </w:tc>
      </w:tr>
      <w:tr w:rsidR="00A97529" w:rsidTr="00F40093">
        <w:trPr>
          <w:cantSplit/>
        </w:trPr>
        <w:tc>
          <w:tcPr>
            <w:tcW w:w="3969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Action after other interference</w:t>
            </w:r>
          </w:p>
        </w:tc>
        <w:tc>
          <w:tcPr>
            <w:tcW w:w="6806" w:type="dxa"/>
            <w:gridSpan w:val="9"/>
            <w:tcBorders>
              <w:top w:val="dashSmallGap" w:sz="4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F40093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X= t/o, 2X= </w:t>
            </w:r>
            <w:proofErr w:type="spellStart"/>
            <w:r>
              <w:rPr>
                <w:sz w:val="28"/>
                <w:szCs w:val="28"/>
              </w:rPr>
              <w:t>nat</w:t>
            </w:r>
            <w:proofErr w:type="spellEnd"/>
            <w:r>
              <w:rPr>
                <w:sz w:val="28"/>
                <w:szCs w:val="28"/>
              </w:rPr>
              <w:t xml:space="preserve"> NF, </w:t>
            </w:r>
            <w:proofErr w:type="spellStart"/>
            <w:r>
              <w:rPr>
                <w:sz w:val="28"/>
                <w:szCs w:val="28"/>
              </w:rPr>
              <w:t>rubensohl</w:t>
            </w:r>
            <w:proofErr w:type="spellEnd"/>
          </w:p>
        </w:tc>
      </w:tr>
      <w:tr w:rsidR="00A97529" w:rsidTr="00F40093">
        <w:tc>
          <w:tcPr>
            <w:tcW w:w="1077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two-level openings and responses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Meaning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160" w:after="80"/>
              <w:jc w:val="center"/>
            </w:pPr>
            <w:r>
              <w:t>Notes</w:t>
            </w: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7"/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23+ or GF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2D= relay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8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6458BC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5-10, 5+</w:t>
            </w:r>
            <w:r w:rsidR="00F40093">
              <w:rPr>
                <w:sz w:val="32"/>
                <w:szCs w:val="32"/>
              </w:rPr>
              <w:t>D</w:t>
            </w: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2M= </w:t>
            </w:r>
            <w:proofErr w:type="spellStart"/>
            <w:r>
              <w:rPr>
                <w:sz w:val="32"/>
                <w:szCs w:val="32"/>
              </w:rPr>
              <w:t>nat</w:t>
            </w:r>
            <w:proofErr w:type="spellEnd"/>
            <w:r>
              <w:rPr>
                <w:sz w:val="32"/>
                <w:szCs w:val="32"/>
              </w:rPr>
              <w:t xml:space="preserve"> NF, 2NT=enquiry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9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6458BC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5-10, 5+</w:t>
            </w:r>
            <w:r w:rsidR="00F40093">
              <w:rPr>
                <w:sz w:val="32"/>
                <w:szCs w:val="32"/>
              </w:rPr>
              <w:t>H</w:t>
            </w: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2NT=enquiry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sym w:font="Symbol" w:char="F0AA"/>
            </w:r>
          </w:p>
        </w:tc>
        <w:tc>
          <w:tcPr>
            <w:tcW w:w="4253" w:type="dxa"/>
            <w:gridSpan w:val="9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6458BC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5-10, 5+</w:t>
            </w:r>
            <w:r w:rsidR="00F40093">
              <w:rPr>
                <w:sz w:val="32"/>
                <w:szCs w:val="32"/>
              </w:rPr>
              <w:t>S</w:t>
            </w:r>
          </w:p>
        </w:tc>
        <w:tc>
          <w:tcPr>
            <w:tcW w:w="4820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2NT=enquiry</w:t>
            </w: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>
        <w:trPr>
          <w:cantSplit/>
          <w:trHeight w:val="510"/>
        </w:trPr>
        <w:tc>
          <w:tcPr>
            <w:tcW w:w="851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2NT</w:t>
            </w:r>
          </w:p>
        </w:tc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20-22 </w:t>
            </w:r>
            <w:proofErr w:type="spellStart"/>
            <w:r>
              <w:rPr>
                <w:sz w:val="32"/>
                <w:szCs w:val="32"/>
              </w:rPr>
              <w:t>bal</w:t>
            </w:r>
            <w:proofErr w:type="spellEnd"/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Puppet </w:t>
            </w:r>
            <w:proofErr w:type="spellStart"/>
            <w:r>
              <w:rPr>
                <w:sz w:val="32"/>
                <w:szCs w:val="32"/>
              </w:rPr>
              <w:t>stayman</w:t>
            </w:r>
            <w:proofErr w:type="spellEnd"/>
            <w:r>
              <w:rPr>
                <w:sz w:val="32"/>
                <w:szCs w:val="32"/>
              </w:rPr>
              <w:t>, transfers, 3S=minors, 4X= two under transfers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32"/>
                <w:szCs w:val="32"/>
              </w:rPr>
            </w:pPr>
          </w:p>
        </w:tc>
      </w:tr>
      <w:tr w:rsidR="00A97529" w:rsidTr="00F40093">
        <w:tc>
          <w:tcPr>
            <w:tcW w:w="10775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32"/>
                <w:szCs w:val="32"/>
              </w:rPr>
            </w:pPr>
            <w:r>
              <w:rPr>
                <w:b/>
                <w:bCs/>
                <w:caps/>
                <w:sz w:val="32"/>
                <w:szCs w:val="32"/>
              </w:rPr>
              <w:t>other aspects of system which opponents should note</w:t>
            </w:r>
          </w:p>
        </w:tc>
      </w:tr>
      <w:tr w:rsidR="00A97529" w:rsidTr="00F40093">
        <w:trPr>
          <w:cantSplit/>
        </w:trPr>
        <w:tc>
          <w:tcPr>
            <w:tcW w:w="10775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include details of any agreements involving bidding on significantly less than traditional values).</w:t>
            </w:r>
          </w:p>
        </w:tc>
      </w:tr>
      <w:tr w:rsidR="00A97529" w:rsidTr="00F40093">
        <w:tc>
          <w:tcPr>
            <w:tcW w:w="10775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43985">
            <w:pPr>
              <w:pStyle w:val="NJDNormal"/>
              <w:spacing w:before="80" w:after="80"/>
              <w:rPr>
                <w:sz w:val="32"/>
                <w:szCs w:val="32"/>
              </w:rPr>
            </w:pPr>
            <w:r w:rsidRPr="00A50D20">
              <w:rPr>
                <w:sz w:val="28"/>
                <w:szCs w:val="32"/>
              </w:rPr>
              <w:t>Transfers in competition after 1C opening</w:t>
            </w:r>
          </w:p>
        </w:tc>
      </w:tr>
      <w:tr w:rsidR="00A97529" w:rsidTr="00F40093">
        <w:tc>
          <w:tcPr>
            <w:tcW w:w="10775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Pr="006458BC" w:rsidRDefault="006458BC" w:rsidP="006458BC">
            <w:pPr>
              <w:pStyle w:val="NJDNormal"/>
              <w:spacing w:before="80" w:after="80"/>
              <w:rPr>
                <w:sz w:val="28"/>
                <w:szCs w:val="28"/>
              </w:rPr>
            </w:pPr>
            <w:r w:rsidRPr="006458BC">
              <w:rPr>
                <w:sz w:val="28"/>
                <w:szCs w:val="28"/>
              </w:rPr>
              <w:t>Switch over 3C 3D overcalls</w:t>
            </w:r>
            <w:r>
              <w:rPr>
                <w:sz w:val="28"/>
                <w:szCs w:val="28"/>
              </w:rPr>
              <w:t xml:space="preserve"> after 1C/1NT/</w:t>
            </w:r>
            <w:r w:rsidRPr="006458BC">
              <w:rPr>
                <w:sz w:val="28"/>
                <w:szCs w:val="28"/>
              </w:rPr>
              <w:t>2NT</w:t>
            </w:r>
            <w:r>
              <w:rPr>
                <w:sz w:val="28"/>
                <w:szCs w:val="28"/>
              </w:rPr>
              <w:t xml:space="preserve"> opener</w:t>
            </w:r>
          </w:p>
        </w:tc>
      </w:tr>
      <w:tr w:rsidR="00A97529" w:rsidTr="00F40093">
        <w:tc>
          <w:tcPr>
            <w:tcW w:w="10775" w:type="dxa"/>
            <w:gridSpan w:val="17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rPr>
                <w:sz w:val="32"/>
                <w:szCs w:val="32"/>
              </w:rPr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"/>
        <w:gridCol w:w="675"/>
        <w:gridCol w:w="743"/>
        <w:gridCol w:w="566"/>
        <w:gridCol w:w="250"/>
        <w:gridCol w:w="175"/>
        <w:gridCol w:w="2268"/>
        <w:gridCol w:w="710"/>
        <w:gridCol w:w="284"/>
        <w:gridCol w:w="849"/>
        <w:gridCol w:w="2518"/>
        <w:gridCol w:w="35"/>
        <w:gridCol w:w="851"/>
      </w:tblGrid>
      <w:tr w:rsidR="00A97529" w:rsidTr="00F40093">
        <w:tc>
          <w:tcPr>
            <w:tcW w:w="10775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OTHER OPENING BIDS</w:t>
            </w:r>
          </w:p>
        </w:tc>
      </w:tr>
      <w:tr w:rsidR="00A97529" w:rsidTr="00A43985">
        <w:tc>
          <w:tcPr>
            <w:tcW w:w="817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 xml:space="preserve">HCP 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see </w:t>
            </w:r>
            <w:r>
              <w:rPr>
                <w:caps/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ote*</w:t>
            </w:r>
          </w:p>
        </w:tc>
        <w:tc>
          <w:tcPr>
            <w:tcW w:w="81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Min length</w:t>
            </w:r>
          </w:p>
        </w:tc>
        <w:tc>
          <w:tcPr>
            <w:tcW w:w="3437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CONVENTIONAL</w:t>
            </w:r>
            <w:r>
              <w:br/>
              <w:t>MEANING</w:t>
            </w:r>
          </w:p>
        </w:tc>
        <w:tc>
          <w:tcPr>
            <w:tcW w:w="336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SPECIAL</w:t>
            </w:r>
            <w:r>
              <w:br/>
              <w:t>RESPONSES</w:t>
            </w:r>
          </w:p>
        </w:tc>
        <w:tc>
          <w:tcPr>
            <w:tcW w:w="88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 w:rsidTr="00A43985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7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10+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</w:p>
        </w:tc>
        <w:tc>
          <w:tcPr>
            <w:tcW w:w="34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40093" w:rsidRDefault="00F40093" w:rsidP="00B23FDB">
            <w:pPr>
              <w:pStyle w:val="NJDNormal"/>
              <w:spacing w:before="80" w:after="80" w:line="240" w:lineRule="atLeast"/>
            </w:pPr>
            <w:r>
              <w:t xml:space="preserve">Natural or 12-14bal or 18-19bal </w:t>
            </w:r>
          </w:p>
          <w:p w:rsidR="00F40093" w:rsidRDefault="00F40093" w:rsidP="00B23FDB">
            <w:pPr>
              <w:pStyle w:val="NJDNormal"/>
              <w:spacing w:before="80" w:after="80" w:line="240" w:lineRule="atLeast"/>
            </w:pPr>
            <w:r>
              <w:t>or 4441 weak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F40093" w:rsidP="00863A68">
            <w:pPr>
              <w:pStyle w:val="NJDNormal"/>
              <w:spacing w:before="80" w:after="80" w:line="240" w:lineRule="atLeast"/>
            </w:pPr>
            <w:r>
              <w:t xml:space="preserve">2C= GF, 2D= </w:t>
            </w:r>
            <w:proofErr w:type="spellStart"/>
            <w:r w:rsidR="00863A68">
              <w:t>inv</w:t>
            </w:r>
            <w:proofErr w:type="spellEnd"/>
            <w:r w:rsidR="00863A68">
              <w:t xml:space="preserve"> with</w:t>
            </w:r>
            <w:r>
              <w:t xml:space="preserve"> </w:t>
            </w:r>
            <w:r w:rsidR="00863A68">
              <w:t>6</w:t>
            </w:r>
            <w:r>
              <w:t>C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 w:rsidTr="00A43985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8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10+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4</w:t>
            </w:r>
          </w:p>
        </w:tc>
        <w:tc>
          <w:tcPr>
            <w:tcW w:w="34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</w:pPr>
            <w:r>
              <w:t>Unbalanced or 18-19 with 5D</w:t>
            </w: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863A68" w:rsidP="00B23FDB">
            <w:pPr>
              <w:pStyle w:val="NJDNormal"/>
              <w:spacing w:before="80" w:after="80" w:line="240" w:lineRule="atLeast"/>
            </w:pPr>
            <w:r>
              <w:t>2NT= GF with D, 3C=</w:t>
            </w:r>
            <w:proofErr w:type="spellStart"/>
            <w:r>
              <w:t>inv</w:t>
            </w:r>
            <w:proofErr w:type="spellEnd"/>
            <w:r>
              <w:t xml:space="preserve"> with D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056422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</w:p>
        </w:tc>
      </w:tr>
      <w:tr w:rsidR="00A97529" w:rsidTr="00A43985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9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10+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5</w:t>
            </w:r>
          </w:p>
        </w:tc>
        <w:tc>
          <w:tcPr>
            <w:tcW w:w="34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 w:rsidP="000434FD">
            <w:pPr>
              <w:pStyle w:val="NJDNormal"/>
              <w:spacing w:before="80" w:after="80" w:line="240" w:lineRule="atLeast"/>
            </w:pPr>
            <w:proofErr w:type="spellStart"/>
            <w:r>
              <w:t>Gazilli</w:t>
            </w:r>
            <w:proofErr w:type="spellEnd"/>
            <w:r>
              <w:t>, Bergen, 2S=inv3H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056422" w:rsidP="00B23FDB">
            <w:pPr>
              <w:pStyle w:val="NJDNormal"/>
              <w:spacing w:before="80" w:after="80" w:line="240" w:lineRule="atLeast"/>
              <w:jc w:val="center"/>
            </w:pPr>
            <w:r>
              <w:t>2</w:t>
            </w:r>
          </w:p>
        </w:tc>
      </w:tr>
      <w:tr w:rsidR="00A97529" w:rsidTr="00A43985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1</w:t>
            </w:r>
            <w:r>
              <w:sym w:font="Symbol" w:char="F0AA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10+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5</w:t>
            </w:r>
          </w:p>
        </w:tc>
        <w:tc>
          <w:tcPr>
            <w:tcW w:w="34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 w:rsidP="000434FD">
            <w:pPr>
              <w:pStyle w:val="NJDNormal"/>
              <w:spacing w:before="80" w:after="80" w:line="240" w:lineRule="atLeast"/>
            </w:pPr>
            <w:proofErr w:type="spellStart"/>
            <w:r>
              <w:t>Gazilli</w:t>
            </w:r>
            <w:proofErr w:type="spellEnd"/>
            <w:r>
              <w:t>, Bergen ,</w:t>
            </w:r>
            <w:r w:rsidR="00A43985">
              <w:t xml:space="preserve">3H= </w:t>
            </w:r>
            <w:proofErr w:type="spellStart"/>
            <w:r w:rsidR="00A43985">
              <w:t>inv</w:t>
            </w:r>
            <w:proofErr w:type="spellEnd"/>
            <w:r w:rsidR="00A43985">
              <w:t xml:space="preserve"> 3S</w:t>
            </w: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 w:rsidTr="00A43985">
        <w:tc>
          <w:tcPr>
            <w:tcW w:w="8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3 bids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Pre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6</w:t>
            </w:r>
          </w:p>
        </w:tc>
        <w:tc>
          <w:tcPr>
            <w:tcW w:w="343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3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 w:rsidTr="00A43985">
        <w:tc>
          <w:tcPr>
            <w:tcW w:w="81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t>4 bids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Pre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  <w:r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F40093" w:rsidP="00B23FDB">
            <w:pPr>
              <w:pStyle w:val="NJDNormal"/>
              <w:spacing w:before="80" w:after="80" w:line="240" w:lineRule="atLeast"/>
              <w:jc w:val="center"/>
            </w:pPr>
            <w:r>
              <w:t>7</w:t>
            </w:r>
          </w:p>
        </w:tc>
        <w:tc>
          <w:tcPr>
            <w:tcW w:w="3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 w:rsidP="00B23FDB">
            <w:pPr>
              <w:pStyle w:val="NJDNormal"/>
              <w:spacing w:before="80" w:after="80" w:line="240" w:lineRule="atLeast"/>
              <w:jc w:val="center"/>
            </w:pPr>
          </w:p>
        </w:tc>
      </w:tr>
      <w:tr w:rsidR="00A97529" w:rsidTr="00F40093">
        <w:tc>
          <w:tcPr>
            <w:tcW w:w="10775" w:type="dxa"/>
            <w:gridSpan w:val="1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*(</w:t>
            </w:r>
            <w:r>
              <w:rPr>
                <w:snapToGrid w:val="0"/>
                <w:sz w:val="16"/>
                <w:szCs w:val="16"/>
              </w:rPr>
              <w:t xml:space="preserve">Please enter your normal HCP range in the HCP column.  </w:t>
            </w:r>
            <w:r>
              <w:rPr>
                <w:sz w:val="16"/>
                <w:szCs w:val="16"/>
              </w:rPr>
              <w:t>Please tick box if you have any special agreements involving different values in particular positions (e.g. light openings in third seat) and include further details under Supplementary Details).</w:t>
            </w:r>
          </w:p>
        </w:tc>
      </w:tr>
      <w:tr w:rsidR="00A97529" w:rsidTr="00F40093">
        <w:tc>
          <w:tcPr>
            <w:tcW w:w="1077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DEFENSIVE METHODS AFTER OPPONENTS OPEN</w:t>
            </w:r>
          </w:p>
        </w:tc>
      </w:tr>
      <w:tr w:rsidR="00A97529" w:rsidTr="00F40093">
        <w:trPr>
          <w:cantSplit/>
          <w:trHeight w:val="405"/>
        </w:trPr>
        <w:tc>
          <w:tcPr>
            <w:tcW w:w="326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A NATURAL ONE OF A SUIT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conventional</w:t>
            </w:r>
            <w:r>
              <w:rPr>
                <w:caps/>
              </w:rPr>
              <w:br/>
              <w:t>meaning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Simple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F40093" w:rsidP="00F40093">
            <w:r>
              <w:t>Natural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overcall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</w:pPr>
            <w:r>
              <w:t>Weak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r>
              <w:t>2NT= enquiry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Cue bid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B8519E">
            <w:pPr>
              <w:pStyle w:val="NJDNormal"/>
              <w:spacing w:before="80" w:after="80"/>
            </w:pPr>
            <w:r>
              <w:t>Michaels, 55+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1NT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B8519E">
            <w:pPr>
              <w:pStyle w:val="NJDNormal"/>
              <w:spacing w:before="80" w:after="80"/>
            </w:pPr>
            <w:r>
              <w:t>15-18</w:t>
            </w:r>
          </w:p>
          <w:p w:rsidR="00B8519E" w:rsidRDefault="00B8519E">
            <w:pPr>
              <w:pStyle w:val="NJDNormal"/>
              <w:spacing w:before="80" w:after="80"/>
            </w:pPr>
            <w:r>
              <w:t>11-16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B8519E">
            <w:pPr>
              <w:pStyle w:val="NJDNormal"/>
              <w:spacing w:before="80" w:after="80"/>
            </w:pPr>
            <w:r>
              <w:t>System on¨</w:t>
            </w:r>
          </w:p>
          <w:p w:rsidR="00B8519E" w:rsidRDefault="00B8519E">
            <w:pPr>
              <w:pStyle w:val="NJDNormal"/>
              <w:spacing w:before="80" w:after="80"/>
            </w:pPr>
            <w:r>
              <w:t>System on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>
        <w:trPr>
          <w:cantSplit/>
          <w:trHeight w:val="405"/>
        </w:trPr>
        <w:tc>
          <w:tcPr>
            <w:tcW w:w="85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</w:pPr>
            <w:r>
              <w:t>Direct:</w:t>
            </w:r>
          </w:p>
          <w:p w:rsidR="00A97529" w:rsidRDefault="00A97529">
            <w:pPr>
              <w:pStyle w:val="NJDNormal"/>
              <w:spacing w:before="80" w:after="80"/>
            </w:pPr>
            <w:r>
              <w:t>Protective: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8519E" w:rsidRDefault="00B8519E">
            <w:pPr>
              <w:pStyle w:val="NJDNormal"/>
              <w:spacing w:before="80" w:after="80"/>
            </w:pPr>
            <w:r>
              <w:t xml:space="preserve">55 two lowest </w:t>
            </w:r>
          </w:p>
          <w:p w:rsidR="00B8519E" w:rsidRDefault="00B8519E">
            <w:pPr>
              <w:pStyle w:val="NJDNormal"/>
              <w:spacing w:before="80" w:after="80"/>
            </w:pPr>
            <w:r>
              <w:t xml:space="preserve">19-21 </w:t>
            </w:r>
            <w:proofErr w:type="spellStart"/>
            <w:r>
              <w:t>bal</w:t>
            </w:r>
            <w:proofErr w:type="spellEnd"/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</w:pPr>
            <w:r>
              <w:t>OPPONENTS OPEN WITH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DEFENSIVE</w:t>
            </w:r>
            <w:r>
              <w:rPr>
                <w:caps/>
              </w:rPr>
              <w:br/>
              <w:t>METHODS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caps/>
              </w:rPr>
            </w:pPr>
            <w:r>
              <w:rPr>
                <w:caps/>
              </w:rPr>
              <w:t>special</w:t>
            </w:r>
            <w:r>
              <w:rPr>
                <w:caps/>
              </w:rPr>
              <w:br/>
              <w:t>responses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240" w:after="80"/>
              <w:jc w:val="center"/>
            </w:pPr>
            <w:r>
              <w:t>Notes</w:t>
            </w: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</w:t>
            </w:r>
            <w:r>
              <w:sym w:font="Symbol" w:char="F0A7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r>
              <w:t>X=majors, NT=minors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Short 1</w:t>
            </w:r>
            <w:r>
              <w:sym w:font="Symbol" w:char="F0A7"/>
            </w:r>
            <w:r>
              <w:t>/1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r>
              <w:t>X=pen</w:t>
            </w:r>
            <w:r w:rsidR="00EB292B">
              <w:t xml:space="preserve"> (5m4M if passed hand)</w:t>
            </w:r>
            <w:r>
              <w:t>, 2C=H+S, 2D=a major, 2M=5M+4m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Strong 1NT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r>
              <w:t>x=5m4M</w:t>
            </w:r>
            <w:r w:rsidR="00EB292B">
              <w:t>, 2C=H+S, 2D=a major, 2M=5M+4m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2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r>
              <w:t>X=t/o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proofErr w:type="spellStart"/>
            <w:r>
              <w:t>Lebensohl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Weak 3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r>
              <w:t>X=t/o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4 bids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r>
              <w:t>X=t/o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2269" w:type="dxa"/>
            <w:gridSpan w:val="4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Multi 2</w:t>
            </w:r>
            <w:r>
              <w:sym w:font="Symbol" w:char="F0A8"/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0434FD">
            <w:pPr>
              <w:pStyle w:val="NJDNormal"/>
              <w:spacing w:before="80" w:after="80"/>
            </w:pPr>
            <w:r>
              <w:t>X=13-16bal or 19+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F40093">
        <w:trPr>
          <w:cantSplit/>
          <w:trHeight w:val="405"/>
        </w:trPr>
        <w:tc>
          <w:tcPr>
            <w:tcW w:w="1077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SLAM CONVENTIONS</w:t>
            </w:r>
          </w:p>
        </w:tc>
      </w:tr>
      <w:tr w:rsidR="00A97529" w:rsidTr="00F40093">
        <w:trPr>
          <w:cantSplit/>
          <w:trHeight w:val="405"/>
        </w:trPr>
        <w:tc>
          <w:tcPr>
            <w:tcW w:w="2835" w:type="dxa"/>
            <w:gridSpan w:val="5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Name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Meaning of Responses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Action over interference</w:t>
            </w:r>
          </w:p>
        </w:tc>
      </w:tr>
      <w:tr w:rsidR="00A97529" w:rsidTr="00F40093">
        <w:trPr>
          <w:cantSplit/>
          <w:trHeight w:val="405"/>
        </w:trPr>
        <w:tc>
          <w:tcPr>
            <w:tcW w:w="2835" w:type="dxa"/>
            <w:gridSpan w:val="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</w:pPr>
            <w:r>
              <w:t>RKCB</w:t>
            </w:r>
          </w:p>
        </w:tc>
        <w:tc>
          <w:tcPr>
            <w:tcW w:w="4536" w:type="dxa"/>
            <w:gridSpan w:val="6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F40093">
            <w:pPr>
              <w:pStyle w:val="NJDNormal"/>
              <w:spacing w:before="80" w:after="80"/>
            </w:pPr>
            <w:r>
              <w:t>1430</w:t>
            </w:r>
          </w:p>
        </w:tc>
        <w:tc>
          <w:tcPr>
            <w:tcW w:w="3404" w:type="dxa"/>
            <w:gridSpan w:val="3"/>
            <w:tcBorders>
              <w:top w:val="single" w:sz="6" w:space="0" w:color="auto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850455">
            <w:pPr>
              <w:pStyle w:val="NJDNormal"/>
              <w:spacing w:before="80" w:after="80"/>
            </w:pPr>
            <w:r>
              <w:t>DOPI ROPI</w:t>
            </w:r>
          </w:p>
        </w:tc>
      </w:tr>
      <w:tr w:rsidR="00A97529" w:rsidTr="00F40093">
        <w:trPr>
          <w:cantSplit/>
          <w:trHeight w:val="405"/>
        </w:trPr>
        <w:tc>
          <w:tcPr>
            <w:tcW w:w="2835" w:type="dxa"/>
            <w:gridSpan w:val="5"/>
            <w:tcBorders>
              <w:top w:val="nil"/>
              <w:left w:val="single" w:sz="18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A97529" w:rsidRDefault="00863A68">
            <w:pPr>
              <w:pStyle w:val="NJDNormal"/>
              <w:spacing w:before="80" w:after="80"/>
            </w:pPr>
            <w:r>
              <w:t>Cue bids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  <w:tc>
          <w:tcPr>
            <w:tcW w:w="3404" w:type="dxa"/>
            <w:gridSpan w:val="3"/>
            <w:tcBorders>
              <w:top w:val="nil"/>
              <w:left w:val="nil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</w:tbl>
    <w:p w:rsidR="00A97529" w:rsidRDefault="00A97529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851"/>
        <w:gridCol w:w="1134"/>
        <w:gridCol w:w="284"/>
        <w:gridCol w:w="566"/>
        <w:gridCol w:w="568"/>
        <w:gridCol w:w="284"/>
        <w:gridCol w:w="1418"/>
        <w:gridCol w:w="283"/>
        <w:gridCol w:w="284"/>
        <w:gridCol w:w="851"/>
        <w:gridCol w:w="850"/>
        <w:gridCol w:w="568"/>
        <w:gridCol w:w="1418"/>
      </w:tblGrid>
      <w:tr w:rsidR="00A97529" w:rsidTr="00A43985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COMPETITIVE AUCTIONS</w:t>
            </w:r>
          </w:p>
        </w:tc>
      </w:tr>
      <w:tr w:rsidR="00A97529" w:rsidTr="00A43985"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opening of one of a suit and overcall by opponents</w:t>
            </w:r>
          </w:p>
        </w:tc>
      </w:tr>
      <w:tr w:rsidR="00A97529" w:rsidTr="00A43985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Level to which negative doubles apply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Special meaning of bids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056422">
            <w:pPr>
              <w:pStyle w:val="NJDNormal"/>
              <w:spacing w:before="80" w:after="80"/>
            </w:pPr>
            <w:r>
              <w:t>Transfers in competition after 1C opening</w:t>
            </w:r>
          </w:p>
        </w:tc>
      </w:tr>
      <w:tr w:rsidR="00A97529" w:rsidTr="00A43985">
        <w:tc>
          <w:tcPr>
            <w:tcW w:w="4253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Exceptions / other agreements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Pr="00850455" w:rsidRDefault="00850455">
            <w:pPr>
              <w:pStyle w:val="NJDNormal"/>
              <w:spacing w:before="80" w:after="80"/>
              <w:rPr>
                <w:sz w:val="28"/>
                <w:szCs w:val="28"/>
              </w:rPr>
            </w:pPr>
            <w:r w:rsidRPr="00850455">
              <w:rPr>
                <w:szCs w:val="28"/>
              </w:rPr>
              <w:t>1C (1NT) 2C = MM. 2D=a M, 2M= 5M+m</w:t>
            </w:r>
            <w:r w:rsidRPr="00850455">
              <w:rPr>
                <w:szCs w:val="28"/>
              </w:rPr>
              <w:br/>
              <w:t xml:space="preserve">1D (1NT) 2C = MM     </w:t>
            </w:r>
          </w:p>
        </w:tc>
      </w:tr>
      <w:tr w:rsidR="00A97529" w:rsidTr="00A43985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Agreements after opponents double for takeout</w:t>
            </w:r>
          </w:p>
        </w:tc>
      </w:tr>
      <w:tr w:rsidR="00A97529" w:rsidTr="00A43985">
        <w:tc>
          <w:tcPr>
            <w:tcW w:w="141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Redouble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056422">
            <w:pPr>
              <w:pStyle w:val="NJDNormal"/>
              <w:spacing w:before="80" w:after="80"/>
              <w:jc w:val="center"/>
            </w:pPr>
            <w:r>
              <w:t>10+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New suit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29" w:rsidRDefault="00056422">
            <w:pPr>
              <w:pStyle w:val="NJDNormal"/>
              <w:spacing w:before="80" w:after="80"/>
              <w:jc w:val="center"/>
            </w:pPr>
            <w:r>
              <w:t>Nat F1</w:t>
            </w:r>
          </w:p>
        </w:tc>
        <w:tc>
          <w:tcPr>
            <w:tcW w:w="198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in new suit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056422">
            <w:pPr>
              <w:pStyle w:val="NJDNormal"/>
              <w:spacing w:before="80" w:after="80"/>
              <w:jc w:val="center"/>
            </w:pPr>
            <w:r>
              <w:t>Fit</w:t>
            </w:r>
          </w:p>
        </w:tc>
      </w:tr>
      <w:tr w:rsidR="00A97529" w:rsidTr="00A43985">
        <w:tc>
          <w:tcPr>
            <w:tcW w:w="1418" w:type="dxa"/>
            <w:gridSpan w:val="2"/>
            <w:tcBorders>
              <w:top w:val="single" w:sz="6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Jump raise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97529" w:rsidRDefault="00056422">
            <w:pPr>
              <w:pStyle w:val="NJDNormal"/>
              <w:spacing w:before="80" w:after="80"/>
              <w:jc w:val="center"/>
            </w:pPr>
            <w:r>
              <w:t>Pre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2NT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  <w:jc w:val="center"/>
            </w:pPr>
          </w:p>
        </w:tc>
      </w:tr>
      <w:tr w:rsidR="00A97529" w:rsidTr="00A43985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  <w:r>
              <w:t>Other agreements concerning doubles and redoubles</w:t>
            </w:r>
          </w:p>
        </w:tc>
      </w:tr>
      <w:tr w:rsidR="00A97529" w:rsidTr="00A43985">
        <w:tc>
          <w:tcPr>
            <w:tcW w:w="10777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Pr="00850455" w:rsidRDefault="00A97529" w:rsidP="00850455">
            <w:pPr>
              <w:pStyle w:val="NJDNormal"/>
              <w:spacing w:before="80" w:after="80"/>
              <w:rPr>
                <w:sz w:val="28"/>
                <w:szCs w:val="28"/>
              </w:rPr>
            </w:pPr>
          </w:p>
        </w:tc>
      </w:tr>
      <w:tr w:rsidR="00A97529" w:rsidTr="00A43985"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other conventions</w:t>
            </w: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863A68" w:rsidRDefault="00863A68">
            <w:pPr>
              <w:pStyle w:val="NJDNormal"/>
              <w:spacing w:before="80" w:after="80"/>
            </w:pPr>
            <w:r>
              <w:t>Fourth suit forcing</w:t>
            </w: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863A68">
            <w:pPr>
              <w:pStyle w:val="NJDNormal"/>
              <w:spacing w:before="80" w:after="80"/>
            </w:pPr>
            <w:r>
              <w:t xml:space="preserve">2 way </w:t>
            </w:r>
            <w:proofErr w:type="spellStart"/>
            <w:r>
              <w:t>checkback</w:t>
            </w:r>
            <w:proofErr w:type="spellEnd"/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863A68">
            <w:pPr>
              <w:pStyle w:val="NJDNormal"/>
              <w:spacing w:before="80" w:after="80"/>
            </w:pPr>
            <w:proofErr w:type="spellStart"/>
            <w:r>
              <w:t>Lebensohl</w:t>
            </w:r>
            <w:proofErr w:type="spellEnd"/>
            <w:r>
              <w:t xml:space="preserve"> and </w:t>
            </w:r>
            <w:proofErr w:type="spellStart"/>
            <w:r>
              <w:t>rubensohl</w:t>
            </w:r>
            <w:proofErr w:type="spellEnd"/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D4A7A">
            <w:pPr>
              <w:pStyle w:val="NJDNormal"/>
              <w:spacing w:before="80" w:after="80"/>
            </w:pPr>
            <w:r>
              <w:t>Support doubles after 1C (p) 1M,  up to 2M</w:t>
            </w: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D4A7A">
            <w:pPr>
              <w:pStyle w:val="NJDNormal"/>
              <w:spacing w:before="80" w:after="80"/>
            </w:pPr>
            <w:r>
              <w:t>Over 3NT overcall, Flint and 4C range ask</w:t>
            </w: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SUPPLEMENTARY DETAILS</w:t>
            </w: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97529" w:rsidRDefault="00A97529">
            <w:pPr>
              <w:pStyle w:val="NJDNormal"/>
              <w:spacing w:before="80" w:after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(Please cross-reference where appropriate to the relevant part of card, and continue on back if needed).</w:t>
            </w: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056422">
            <w:pPr>
              <w:pStyle w:val="NJDNormal"/>
              <w:spacing w:before="80" w:after="80"/>
            </w:pPr>
            <w:r>
              <w:t>Note 1: 1D-1NT-2C= relay to 2D (either weak D or hand with clubs)</w:t>
            </w:r>
          </w:p>
          <w:p w:rsidR="00056422" w:rsidRDefault="00056422" w:rsidP="00056422">
            <w:pPr>
              <w:pStyle w:val="NJDNormal"/>
              <w:spacing w:before="80" w:after="80"/>
            </w:pPr>
            <w:r>
              <w:t xml:space="preserve">         1D-1M- 1NT = F1, 15+ (18-19bal/GF55/</w:t>
            </w:r>
            <w:proofErr w:type="spellStart"/>
            <w:r>
              <w:t>unbal</w:t>
            </w:r>
            <w:proofErr w:type="spellEnd"/>
            <w:r>
              <w:t xml:space="preserve"> strong hand/gambling 3NT)</w:t>
            </w:r>
          </w:p>
          <w:p w:rsidR="00056422" w:rsidRDefault="00056422" w:rsidP="00056422">
            <w:pPr>
              <w:pStyle w:val="NJDNormal"/>
              <w:spacing w:before="80" w:after="80"/>
            </w:pPr>
            <w:r>
              <w:tab/>
              <w:t>1D-1M- 2NT = 16+ 4card major raise</w:t>
            </w: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A97529" w:rsidRDefault="00A97529" w:rsidP="00056422">
            <w:pPr>
              <w:pStyle w:val="NJDNormal"/>
              <w:spacing w:before="80" w:after="80"/>
            </w:pP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97529" w:rsidRDefault="00A97529">
            <w:pPr>
              <w:pStyle w:val="NJDNormal"/>
              <w:spacing w:before="80" w:after="80"/>
            </w:pPr>
          </w:p>
        </w:tc>
      </w:tr>
      <w:tr w:rsidR="00A97529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56422" w:rsidRDefault="00056422" w:rsidP="00056422">
            <w:pPr>
              <w:pStyle w:val="NJDNormal"/>
              <w:spacing w:before="80" w:after="80"/>
            </w:pPr>
            <w:r>
              <w:t xml:space="preserve">Note 2: 1H-2S= </w:t>
            </w:r>
            <w:proofErr w:type="spellStart"/>
            <w:r>
              <w:t>inv</w:t>
            </w:r>
            <w:proofErr w:type="spellEnd"/>
            <w:r>
              <w:t xml:space="preserve"> with 3H, 1H-3C= </w:t>
            </w:r>
            <w:proofErr w:type="spellStart"/>
            <w:r>
              <w:t>inv</w:t>
            </w:r>
            <w:proofErr w:type="spellEnd"/>
            <w:r>
              <w:t xml:space="preserve"> with 4H, </w:t>
            </w:r>
          </w:p>
          <w:p w:rsidR="00056422" w:rsidRDefault="00056422" w:rsidP="00056422">
            <w:pPr>
              <w:pStyle w:val="NJDNormal"/>
              <w:spacing w:before="80" w:after="80"/>
            </w:pPr>
            <w:r>
              <w:t xml:space="preserve">             1H-2NT= GF with 4H (Swedish responses: 3C=min, 3D=</w:t>
            </w:r>
            <w:proofErr w:type="spellStart"/>
            <w:r>
              <w:t>nonmin</w:t>
            </w:r>
            <w:proofErr w:type="spellEnd"/>
            <w:r>
              <w:t xml:space="preserve"> </w:t>
            </w:r>
            <w:proofErr w:type="spellStart"/>
            <w:r>
              <w:t>bal</w:t>
            </w:r>
            <w:proofErr w:type="spellEnd"/>
            <w:r>
              <w:t xml:space="preserve">, 3H/S/NT= </w:t>
            </w:r>
            <w:proofErr w:type="spellStart"/>
            <w:r>
              <w:t>nonmin</w:t>
            </w:r>
            <w:proofErr w:type="spellEnd"/>
            <w:r>
              <w:t xml:space="preserve"> with    </w:t>
            </w:r>
          </w:p>
          <w:p w:rsidR="00056422" w:rsidRDefault="00056422" w:rsidP="00056422">
            <w:pPr>
              <w:pStyle w:val="NJDNormal"/>
              <w:spacing w:before="80" w:after="80"/>
            </w:pPr>
            <w:r>
              <w:t xml:space="preserve">                                                 singleton C/D/</w:t>
            </w:r>
            <w:proofErr w:type="spellStart"/>
            <w:r>
              <w:t>oM</w:t>
            </w:r>
            <w:proofErr w:type="spellEnd"/>
            <w:r>
              <w:t xml:space="preserve">). </w:t>
            </w:r>
          </w:p>
          <w:p w:rsidR="00A97529" w:rsidRDefault="00056422" w:rsidP="00056422">
            <w:pPr>
              <w:pStyle w:val="NJDNormal"/>
              <w:spacing w:before="80" w:after="80"/>
            </w:pPr>
            <w:r>
              <w:t xml:space="preserve">               </w:t>
            </w:r>
            <w:proofErr w:type="spellStart"/>
            <w:r>
              <w:t>Gazilli</w:t>
            </w:r>
            <w:proofErr w:type="spellEnd"/>
            <w:r>
              <w:t>: 1H-1S-2C/ 1H-1NT-2C/ 1S-1NT-2C is natural or any 17+</w:t>
            </w:r>
          </w:p>
        </w:tc>
      </w:tr>
      <w:tr w:rsidR="00056422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56422" w:rsidRDefault="00056422" w:rsidP="00F56AC1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c>
          <w:tcPr>
            <w:tcW w:w="1077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rPr>
                <w:sz w:val="4"/>
                <w:szCs w:val="4"/>
              </w:rPr>
            </w:pPr>
          </w:p>
        </w:tc>
      </w:tr>
      <w:tr w:rsidR="00056422" w:rsidTr="00A43985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OPENING LEADS</w:t>
            </w:r>
          </w:p>
        </w:tc>
      </w:tr>
      <w:tr w:rsidR="00056422" w:rsidTr="00A43985">
        <w:trPr>
          <w:cantSplit/>
          <w:trHeight w:val="410"/>
        </w:trPr>
        <w:tc>
          <w:tcPr>
            <w:tcW w:w="709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  <w:jc w:val="center"/>
            </w:pPr>
            <w:r>
              <w:t>For all the card combinations shown, clearly mark the card normally led if different from the underlined card.</w:t>
            </w:r>
          </w:p>
        </w:tc>
        <w:tc>
          <w:tcPr>
            <w:tcW w:w="368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120"/>
              <w:jc w:val="center"/>
            </w:pPr>
            <w:r>
              <w:t>Hatch over or shade this box if using non-standard leads.</w:t>
            </w:r>
          </w:p>
        </w:tc>
      </w:tr>
      <w:tr w:rsidR="00056422">
        <w:trPr>
          <w:cantSplit/>
          <w:trHeight w:val="410"/>
        </w:trPr>
        <w:tc>
          <w:tcPr>
            <w:tcW w:w="851" w:type="dxa"/>
            <w:vMerge w:val="restart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056422" w:rsidRDefault="00056422">
            <w:pPr>
              <w:pStyle w:val="NJDNormal"/>
              <w:spacing w:before="80" w:after="80"/>
              <w:ind w:left="170" w:right="113"/>
              <w:jc w:val="center"/>
            </w:pPr>
            <w:r>
              <w:t>v. suit contracts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>K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056422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056422" w:rsidRDefault="00056422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056422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056422" w:rsidRDefault="00056422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056422">
        <w:trPr>
          <w:cantSplit/>
          <w:trHeight w:val="4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056422" w:rsidRDefault="00056422">
            <w:pPr>
              <w:pStyle w:val="NJDNormal"/>
              <w:spacing w:before="80" w:after="80"/>
              <w:ind w:left="170" w:right="113"/>
              <w:jc w:val="center"/>
            </w:pPr>
            <w:r>
              <w:t>v. NT contracts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A</w:t>
            </w:r>
            <w:r>
              <w:t xml:space="preserve"> K x (</w:t>
            </w:r>
            <w:r>
              <w:rPr>
                <w:u w:val="single"/>
              </w:rPr>
              <w:t>x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A </w:t>
            </w:r>
            <w:r>
              <w:rPr>
                <w:u w:val="single"/>
              </w:rPr>
              <w:t xml:space="preserve">J </w:t>
            </w:r>
            <w:r>
              <w:t>10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10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K</w:t>
            </w:r>
            <w:r>
              <w:t xml:space="preserve"> Q 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J</w:t>
            </w:r>
            <w:r>
              <w:t xml:space="preserve"> 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K </w:t>
            </w:r>
            <w:r>
              <w:rPr>
                <w:u w:val="single"/>
              </w:rPr>
              <w:t>10</w:t>
            </w:r>
            <w:r>
              <w:t xml:space="preserve"> 9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10</w:t>
            </w:r>
          </w:p>
        </w:tc>
      </w:tr>
      <w:tr w:rsidR="00056422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056422" w:rsidRDefault="00056422">
            <w:pPr>
              <w:pStyle w:val="NJDNormal"/>
              <w:spacing w:before="80" w:after="80"/>
              <w:ind w:left="170" w:right="113"/>
              <w:jc w:val="center"/>
              <w:rPr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Q</w:t>
            </w:r>
            <w:r>
              <w:t xml:space="preserve"> J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J</w:t>
            </w:r>
            <w:r>
              <w:t xml:space="preserve"> 10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10</w:t>
            </w:r>
            <w:r>
              <w:t xml:space="preserve"> 9 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9 </w:t>
            </w:r>
            <w:r>
              <w:rPr>
                <w:u w:val="single"/>
              </w:rPr>
              <w:t>8</w:t>
            </w:r>
            <w:r>
              <w:t xml:space="preserve"> 7 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10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</w:tr>
      <w:tr w:rsidR="00056422">
        <w:trPr>
          <w:cantSplit/>
          <w:trHeight w:val="410"/>
        </w:trPr>
        <w:tc>
          <w:tcPr>
            <w:tcW w:w="851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textDirection w:val="btLr"/>
          </w:tcPr>
          <w:p w:rsidR="00056422" w:rsidRDefault="00056422">
            <w:pPr>
              <w:pStyle w:val="NJDNormal"/>
              <w:spacing w:before="80" w:after="80"/>
              <w:ind w:left="170" w:right="113"/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H x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rPr>
                <w:u w:val="single"/>
              </w:rPr>
              <w:t>x</w:t>
            </w:r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ind w:left="170"/>
            </w:pPr>
            <w:r>
              <w:t xml:space="preserve">x </w:t>
            </w:r>
            <w:proofErr w:type="spellStart"/>
            <w:r w:rsidRPr="003B13CA">
              <w:rPr>
                <w:u w:val="single"/>
              </w:rP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</w:p>
        </w:tc>
      </w:tr>
      <w:tr w:rsidR="00056422" w:rsidTr="00A43985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  <w:r>
              <w:t>Other agreements in leading, e.g. high level contracts, partnership suits:-</w:t>
            </w:r>
          </w:p>
        </w:tc>
      </w:tr>
      <w:tr w:rsidR="00056422" w:rsidTr="00A43985">
        <w:tc>
          <w:tcPr>
            <w:tcW w:w="10777" w:type="dxa"/>
            <w:gridSpan w:val="15"/>
            <w:tcBorders>
              <w:top w:val="single" w:sz="6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8511DD" w:rsidP="00930776">
            <w:pPr>
              <w:pStyle w:val="NJDNormal"/>
              <w:spacing w:before="80" w:after="80"/>
            </w:pPr>
            <w:r>
              <w:t xml:space="preserve">Often lead king from AK in high level contracts, </w:t>
            </w:r>
            <w:r w:rsidR="00930776">
              <w:t xml:space="preserve">3/5 in partners unsupported suit </w:t>
            </w:r>
          </w:p>
        </w:tc>
      </w:tr>
      <w:tr w:rsidR="00056422" w:rsidTr="00A43985"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Carding methods</w:t>
            </w:r>
          </w:p>
        </w:tc>
      </w:tr>
      <w:tr w:rsidR="00056422" w:rsidTr="00A43985">
        <w:trPr>
          <w:cantSplit/>
          <w:trHeight w:val="405"/>
        </w:trPr>
        <w:tc>
          <w:tcPr>
            <w:tcW w:w="226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  <w:tc>
          <w:tcPr>
            <w:tcW w:w="4254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jc w:val="center"/>
            </w:pPr>
            <w:r>
              <w:t>Primary method v. suit contracts</w:t>
            </w:r>
          </w:p>
        </w:tc>
        <w:tc>
          <w:tcPr>
            <w:tcW w:w="4254" w:type="dxa"/>
            <w:gridSpan w:val="6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jc w:val="center"/>
            </w:pPr>
            <w:r>
              <w:t>Primary method v. NT contracts</w:t>
            </w:r>
          </w:p>
        </w:tc>
      </w:tr>
      <w:tr w:rsidR="00056422" w:rsidTr="00A43985">
        <w:trPr>
          <w:cantSplit/>
          <w:trHeight w:val="405"/>
        </w:trPr>
        <w:tc>
          <w:tcPr>
            <w:tcW w:w="2269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  <w:r>
              <w:t>On Partner’s lead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jc w:val="center"/>
            </w:pPr>
            <w:r>
              <w:t>High= encouraging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jc w:val="center"/>
            </w:pPr>
            <w:r>
              <w:t>High = encouraging</w:t>
            </w:r>
          </w:p>
        </w:tc>
      </w:tr>
      <w:tr w:rsidR="00056422" w:rsidTr="00A43985">
        <w:trPr>
          <w:cantSplit/>
          <w:trHeight w:val="405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  <w:r>
              <w:t>On Declarer’s lead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jc w:val="center"/>
            </w:pPr>
            <w:r>
              <w:t>High = even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jc w:val="center"/>
            </w:pPr>
            <w:r>
              <w:t>Smith peters (high likes lead)</w:t>
            </w:r>
          </w:p>
        </w:tc>
      </w:tr>
      <w:tr w:rsidR="00056422" w:rsidTr="00A43985">
        <w:trPr>
          <w:cantSplit/>
          <w:trHeight w:val="405"/>
        </w:trPr>
        <w:tc>
          <w:tcPr>
            <w:tcW w:w="226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  <w:r>
              <w:t>When discarding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6422" w:rsidRDefault="00056422">
            <w:pPr>
              <w:pStyle w:val="NJDNormal"/>
              <w:spacing w:before="80" w:after="80"/>
              <w:jc w:val="center"/>
            </w:pPr>
            <w:r>
              <w:t xml:space="preserve">High = </w:t>
            </w:r>
            <w:proofErr w:type="spellStart"/>
            <w:r>
              <w:t>enc</w:t>
            </w:r>
            <w:proofErr w:type="spellEnd"/>
            <w:r>
              <w:t>; high =even</w:t>
            </w:r>
          </w:p>
        </w:tc>
        <w:tc>
          <w:tcPr>
            <w:tcW w:w="42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jc w:val="center"/>
            </w:pPr>
            <w:r>
              <w:t xml:space="preserve">High = </w:t>
            </w:r>
            <w:proofErr w:type="spellStart"/>
            <w:r>
              <w:t>enc</w:t>
            </w:r>
            <w:proofErr w:type="spellEnd"/>
            <w:r>
              <w:t>; high = even</w:t>
            </w:r>
          </w:p>
        </w:tc>
      </w:tr>
      <w:tr w:rsidR="00056422" w:rsidTr="008511DD">
        <w:trPr>
          <w:cantSplit/>
          <w:trHeight w:val="405"/>
        </w:trPr>
        <w:tc>
          <w:tcPr>
            <w:tcW w:w="10777" w:type="dxa"/>
            <w:gridSpan w:val="1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  <w:r>
              <w:t>Other carding agreements, including secondary methods (state when applicable) and exceptions to above</w:t>
            </w:r>
          </w:p>
        </w:tc>
      </w:tr>
      <w:tr w:rsidR="00056422" w:rsidTr="008511DD">
        <w:trPr>
          <w:cantSplit/>
          <w:trHeight w:val="405"/>
        </w:trPr>
        <w:tc>
          <w:tcPr>
            <w:tcW w:w="10777" w:type="dxa"/>
            <w:gridSpan w:val="15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  <w:r>
              <w:t>Suit preference</w:t>
            </w:r>
          </w:p>
        </w:tc>
      </w:tr>
      <w:tr w:rsidR="00056422" w:rsidTr="008511DD">
        <w:trPr>
          <w:cantSplit/>
          <w:trHeight w:val="405"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6422" w:rsidRPr="008511DD" w:rsidRDefault="008511DD" w:rsidP="008511DD">
            <w:pPr>
              <w:pStyle w:val="NJDNormal"/>
              <w:spacing w:before="80" w:after="80"/>
            </w:pPr>
            <w:r w:rsidRPr="008511DD">
              <w:t>Ace attitude, king count in suit contra</w:t>
            </w:r>
            <w:r>
              <w:t>cts and attitude on queen leads</w:t>
            </w:r>
          </w:p>
        </w:tc>
      </w:tr>
      <w:tr w:rsidR="00056422" w:rsidTr="008511DD">
        <w:trPr>
          <w:cantSplit/>
          <w:trHeight w:val="405"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6422" w:rsidRDefault="008511DD">
            <w:pPr>
              <w:pStyle w:val="NJDNormal"/>
              <w:spacing w:before="80" w:after="80"/>
            </w:pPr>
            <w:r w:rsidRPr="008511DD">
              <w:t xml:space="preserve">Attitude in no trumps on </w:t>
            </w:r>
            <w:r>
              <w:t xml:space="preserve">ace and queen leads, K unblock </w:t>
            </w:r>
          </w:p>
        </w:tc>
      </w:tr>
      <w:tr w:rsidR="00056422" w:rsidTr="008511DD">
        <w:trPr>
          <w:cantSplit/>
          <w:trHeight w:val="405"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6422" w:rsidRDefault="008511DD">
            <w:pPr>
              <w:pStyle w:val="NJDNormal"/>
              <w:spacing w:before="80" w:after="80"/>
            </w:pPr>
            <w:r w:rsidRPr="008511DD">
              <w:t xml:space="preserve">Smith peters. High from both sides like </w:t>
            </w:r>
            <w:proofErr w:type="spellStart"/>
            <w:r w:rsidRPr="008511DD">
              <w:t>ps</w:t>
            </w:r>
            <w:proofErr w:type="spellEnd"/>
            <w:r w:rsidRPr="008511DD">
              <w:t xml:space="preserve"> lead. If holding a singleton, low card encourages</w:t>
            </w:r>
          </w:p>
        </w:tc>
      </w:tr>
      <w:tr w:rsidR="00056422" w:rsidTr="008511DD">
        <w:trPr>
          <w:cantSplit/>
          <w:trHeight w:val="405"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SUPPLEMENTARY DETAILS </w:t>
            </w:r>
            <w:r>
              <w:rPr>
                <w:b/>
                <w:bCs/>
                <w:sz w:val="28"/>
                <w:szCs w:val="28"/>
              </w:rPr>
              <w:t>(continued)</w:t>
            </w: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  <w:tr w:rsidR="00056422" w:rsidTr="00A43985">
        <w:trPr>
          <w:cantSplit/>
          <w:trHeight w:val="405"/>
        </w:trPr>
        <w:tc>
          <w:tcPr>
            <w:tcW w:w="10777" w:type="dxa"/>
            <w:gridSpan w:val="1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6422" w:rsidRDefault="00056422">
            <w:pPr>
              <w:pStyle w:val="NJDNormal"/>
              <w:spacing w:before="80" w:after="80"/>
            </w:pPr>
          </w:p>
        </w:tc>
      </w:tr>
    </w:tbl>
    <w:p w:rsidR="00A97529" w:rsidRPr="000D1ECE" w:rsidRDefault="00A97529" w:rsidP="000D1ECE">
      <w:pPr>
        <w:rPr>
          <w:rFonts w:asciiTheme="minorHAnsi" w:hAnsiTheme="minorHAnsi"/>
          <w:sz w:val="2"/>
          <w:szCs w:val="2"/>
        </w:rPr>
      </w:pPr>
    </w:p>
    <w:sectPr w:rsidR="00A97529" w:rsidRPr="000D1ECE">
      <w:footerReference w:type="first" r:id="rId8"/>
      <w:pgSz w:w="11906" w:h="16838" w:code="9"/>
      <w:pgMar w:top="567" w:right="567" w:bottom="567" w:left="567" w:header="284" w:footer="28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D7" w:rsidRDefault="009729D7">
      <w:r>
        <w:separator/>
      </w:r>
    </w:p>
  </w:endnote>
  <w:endnote w:type="continuationSeparator" w:id="0">
    <w:p w:rsidR="009729D7" w:rsidRDefault="0097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20" w:rsidRDefault="00A50D20">
    <w:pPr>
      <w:pStyle w:val="NJDNormal"/>
      <w:tabs>
        <w:tab w:val="right" w:pos="10773"/>
      </w:tabs>
      <w:spacing w:before="80" w:after="80"/>
      <w:rPr>
        <w:sz w:val="16"/>
        <w:szCs w:val="16"/>
      </w:rPr>
    </w:pPr>
    <w:r>
      <w:rPr>
        <w:sz w:val="16"/>
        <w:szCs w:val="16"/>
      </w:rPr>
      <w:t>Both players of a partnership must have identically completed convention cards.</w:t>
    </w:r>
    <w:r>
      <w:rPr>
        <w:sz w:val="16"/>
        <w:szCs w:val="16"/>
      </w:rPr>
      <w:tab/>
      <w:t>Jan 2016</w:t>
    </w:r>
    <w:r>
      <w:rPr>
        <w:sz w:val="16"/>
        <w:szCs w:val="16"/>
      </w:rPr>
      <w:br/>
      <w:t>Cards must be exchanged with opponents for each round.</w:t>
    </w:r>
    <w:r>
      <w:rPr>
        <w:sz w:val="16"/>
        <w:szCs w:val="16"/>
      </w:rPr>
      <w:tab/>
    </w:r>
    <w:r>
      <w:rPr>
        <w:b/>
        <w:bCs/>
        <w:sz w:val="16"/>
        <w:szCs w:val="16"/>
      </w:rPr>
      <w:t>EBU 20B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D7" w:rsidRDefault="009729D7">
      <w:r>
        <w:separator/>
      </w:r>
    </w:p>
  </w:footnote>
  <w:footnote w:type="continuationSeparator" w:id="0">
    <w:p w:rsidR="009729D7" w:rsidRDefault="00972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DB"/>
    <w:rsid w:val="000434FD"/>
    <w:rsid w:val="00056422"/>
    <w:rsid w:val="000D1ECE"/>
    <w:rsid w:val="00120684"/>
    <w:rsid w:val="003B13CA"/>
    <w:rsid w:val="00453D65"/>
    <w:rsid w:val="005065EF"/>
    <w:rsid w:val="006458BC"/>
    <w:rsid w:val="00654192"/>
    <w:rsid w:val="006D43F2"/>
    <w:rsid w:val="00850455"/>
    <w:rsid w:val="008511DD"/>
    <w:rsid w:val="00863A68"/>
    <w:rsid w:val="008A607B"/>
    <w:rsid w:val="00930776"/>
    <w:rsid w:val="009729D7"/>
    <w:rsid w:val="009A2E6E"/>
    <w:rsid w:val="00A43985"/>
    <w:rsid w:val="00A50D20"/>
    <w:rsid w:val="00A97529"/>
    <w:rsid w:val="00AD4A7A"/>
    <w:rsid w:val="00B23FDB"/>
    <w:rsid w:val="00B8519E"/>
    <w:rsid w:val="00C277BC"/>
    <w:rsid w:val="00CE7A64"/>
    <w:rsid w:val="00E66A57"/>
    <w:rsid w:val="00EB292B"/>
    <w:rsid w:val="00F4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NJDHeading1">
    <w:name w:val="NJD Heading 1"/>
    <w:basedOn w:val="NJDNormal"/>
    <w:uiPriority w:val="99"/>
    <w:rPr>
      <w:b/>
      <w:bCs/>
      <w:i/>
      <w:iCs/>
      <w:sz w:val="24"/>
      <w:szCs w:val="24"/>
    </w:rPr>
  </w:style>
  <w:style w:type="paragraph" w:customStyle="1" w:styleId="NJDNormal">
    <w:name w:val="NJD Normal"/>
    <w:basedOn w:val="Normal"/>
    <w:uiPriority w:val="99"/>
    <w:pPr>
      <w:spacing w:after="120"/>
    </w:pPr>
    <w:rPr>
      <w:rFonts w:ascii="Arial" w:hAnsi="Arial" w:cs="Arial"/>
      <w:sz w:val="22"/>
      <w:szCs w:val="22"/>
    </w:rPr>
  </w:style>
  <w:style w:type="paragraph" w:customStyle="1" w:styleId="NJDHeading2">
    <w:name w:val="NJD Heading 2"/>
    <w:basedOn w:val="NJDNormal"/>
    <w:uiPriority w:val="99"/>
    <w:rPr>
      <w:b/>
      <w:bCs/>
      <w:i/>
      <w:iCs/>
    </w:rPr>
  </w:style>
  <w:style w:type="paragraph" w:customStyle="1" w:styleId="NJDNote">
    <w:name w:val="NJD Note"/>
    <w:basedOn w:val="NJDNormal"/>
    <w:uiPriority w:val="99"/>
    <w:rPr>
      <w:i/>
      <w:iCs/>
    </w:rPr>
  </w:style>
  <w:style w:type="paragraph" w:customStyle="1" w:styleId="NJDHeading-letter">
    <w:name w:val="NJD Heading - letter"/>
    <w:basedOn w:val="NJDNormal"/>
    <w:uiPriority w:val="99"/>
    <w:pPr>
      <w:spacing w:before="120" w:after="240"/>
    </w:pPr>
    <w:rPr>
      <w:b/>
      <w:bCs/>
    </w:rPr>
  </w:style>
  <w:style w:type="paragraph" w:customStyle="1" w:styleId="NJDCommittee">
    <w:name w:val="NJD Committee"/>
    <w:basedOn w:val="NJDNormal"/>
    <w:uiPriority w:val="99"/>
    <w:rPr>
      <w:rFonts w:ascii="Times New Roman" w:hAnsi="Times New Roman" w:cs="Times New Roman"/>
      <w:sz w:val="24"/>
      <w:szCs w:val="24"/>
    </w:rPr>
  </w:style>
  <w:style w:type="paragraph" w:customStyle="1" w:styleId="NJDCommitteeHeading1">
    <w:name w:val="NJD Committee Heading 1"/>
    <w:basedOn w:val="NJDCommittee"/>
    <w:uiPriority w:val="99"/>
    <w:rPr>
      <w:b/>
      <w:bCs/>
    </w:rPr>
  </w:style>
  <w:style w:type="paragraph" w:customStyle="1" w:styleId="NJDCommitteeHeading2">
    <w:name w:val="NJD Committee Heading 2"/>
    <w:basedOn w:val="NJDCommittee"/>
    <w:uiPriority w:val="99"/>
    <w:rPr>
      <w:b/>
      <w:bCs/>
      <w:i/>
      <w:iCs/>
    </w:rPr>
  </w:style>
  <w:style w:type="paragraph" w:customStyle="1" w:styleId="NJDHeading-minutes">
    <w:name w:val="NJD Heading - minutes"/>
    <w:basedOn w:val="NJDNormal"/>
    <w:uiPriority w:val="99"/>
    <w:pPr>
      <w:spacing w:before="240" w:after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NJDLabel">
    <w:name w:val="NJD Label"/>
    <w:basedOn w:val="NJDNormal"/>
    <w:uiPriority w:val="99"/>
    <w:pPr>
      <w:spacing w:after="0"/>
      <w:ind w:left="284"/>
    </w:pPr>
  </w:style>
  <w:style w:type="paragraph" w:customStyle="1" w:styleId="WBHeading4">
    <w:name w:val="WB Heading 4"/>
    <w:basedOn w:val="Normal"/>
    <w:uiPriority w:val="99"/>
    <w:pPr>
      <w:keepNext/>
      <w:spacing w:after="120" w:line="240" w:lineRule="atLeast"/>
      <w:ind w:left="1134" w:hanging="1134"/>
      <w:outlineLvl w:val="0"/>
    </w:pPr>
    <w:rPr>
      <w:rFonts w:ascii="Arial" w:eastAsia="Batang" w:hAnsi="Arial" w:cs="Arial"/>
      <w:i/>
      <w:iCs/>
      <w:sz w:val="22"/>
      <w:szCs w:val="22"/>
    </w:rPr>
  </w:style>
  <w:style w:type="paragraph" w:customStyle="1" w:styleId="WBTextExample">
    <w:name w:val="WB Text Example"/>
    <w:basedOn w:val="Normal"/>
    <w:uiPriority w:val="99"/>
    <w:pPr>
      <w:spacing w:after="120"/>
      <w:ind w:left="2268" w:hanging="1134"/>
      <w:jc w:val="both"/>
    </w:pPr>
    <w:rPr>
      <w:rFonts w:ascii="Arial" w:eastAsia="Batang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62D9C31A</Template>
  <TotalTime>0</TotalTime>
  <Pages>4</Pages>
  <Words>776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Doe</dc:creator>
  <cp:lastModifiedBy>Dawn Mertens</cp:lastModifiedBy>
  <cp:revision>2</cp:revision>
  <cp:lastPrinted>2018-01-19T01:47:00Z</cp:lastPrinted>
  <dcterms:created xsi:type="dcterms:W3CDTF">2018-02-23T13:18:00Z</dcterms:created>
  <dcterms:modified xsi:type="dcterms:W3CDTF">2018-02-23T13:18:00Z</dcterms:modified>
</cp:coreProperties>
</file>